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FD" w:rsidRDefault="00DA72FD">
      <w:r>
        <w:t>Re:  Chad and Jack’s DIPG Resolution, HRes.586</w:t>
      </w:r>
    </w:p>
    <w:p w:rsidR="00011ECF" w:rsidRDefault="007F2038">
      <w:r>
        <w:t xml:space="preserve">Dear </w:t>
      </w:r>
      <w:r w:rsidRPr="00F17C74">
        <w:t>House Committee of Energy and Commerce Member</w:t>
      </w:r>
      <w:r w:rsidR="00626FDA">
        <w:t xml:space="preserve">                  </w:t>
      </w:r>
      <w:r w:rsidR="00F17C74">
        <w:t xml:space="preserve">                    </w:t>
      </w:r>
      <w:r w:rsidR="00626FDA">
        <w:t xml:space="preserve">  </w:t>
      </w:r>
      <w:r w:rsidR="00A27C51">
        <w:t xml:space="preserve">    </w:t>
      </w:r>
      <w:r w:rsidR="00F17C74">
        <w:t>February 3, 2016</w:t>
      </w:r>
    </w:p>
    <w:p w:rsidR="007F2038" w:rsidRDefault="007F2038">
      <w:r>
        <w:t>I’m wri</w:t>
      </w:r>
      <w:r w:rsidR="000E184C">
        <w:t>ting to you in support of HRes</w:t>
      </w:r>
      <w:r>
        <w:t>586, which in essence encourages more consideration of low survival rate cancers and years of life lost in the research grant approval process with the National Cancer Institute, as well as other inves</w:t>
      </w:r>
      <w:r w:rsidR="000E184C">
        <w:t>tors in cancer research.  HRes</w:t>
      </w:r>
      <w:r>
        <w:t>586 also calls for the last week in May to be designated National DIPG A</w:t>
      </w:r>
      <w:r w:rsidR="009172F7">
        <w:t>wareness Week, and is unofficially titled, “Chad and Jack’</w:t>
      </w:r>
      <w:r w:rsidR="00396036">
        <w:t>s DIPG Resolution,</w:t>
      </w:r>
      <w:r w:rsidR="009172F7">
        <w:t>”</w:t>
      </w:r>
      <w:r w:rsidR="00396036">
        <w:t xml:space="preserve"> for little Chad </w:t>
      </w:r>
      <w:proofErr w:type="spellStart"/>
      <w:r w:rsidR="00396036">
        <w:t>Carr</w:t>
      </w:r>
      <w:proofErr w:type="spellEnd"/>
      <w:r w:rsidR="00396036">
        <w:t xml:space="preserve"> of Michigan and Jack Demeter of California.  Lauren Hill and AJ Peterson are other recognizable names of children who perished to DIPG last year.</w:t>
      </w:r>
      <w:r w:rsidR="002810B0">
        <w:t xml:space="preserve">  Neil Armstrong’s daughter Karen died of DIPG in 1962.</w:t>
      </w:r>
      <w:bookmarkStart w:id="0" w:name="_GoBack"/>
      <w:bookmarkEnd w:id="0"/>
    </w:p>
    <w:p w:rsidR="009172F7" w:rsidRDefault="007F2038">
      <w:r>
        <w:t xml:space="preserve">Perhaps you have not heard of DIPG.  Although it is classified as a “rare disease”, it is singlehandedly responsible for </w:t>
      </w:r>
      <w:r w:rsidR="00DB614B">
        <w:t xml:space="preserve">roughly </w:t>
      </w:r>
      <w:r>
        <w:t>80% of pediatric brain tumor deaths each year in the United States.  Since brain tumors are the leading cause of cancer-related death in children, DIPG is hardly irrelevant.  Its legacy of certain death and</w:t>
      </w:r>
      <w:r w:rsidR="00DB614B">
        <w:t xml:space="preserve"> regular frequency of incidence for over 35 years </w:t>
      </w:r>
      <w:r>
        <w:t xml:space="preserve">exemplifies the fact that the leading cause of cancer-related death in children is one of the least-funded areas of cancer research.  If any one group in these United States needed a Moonshot, it would be these kids and their families.  </w:t>
      </w:r>
    </w:p>
    <w:p w:rsidR="009172F7" w:rsidRDefault="009172F7" w:rsidP="009172F7">
      <w:r>
        <w:t xml:space="preserve">How does systematic neglect for research of pediatric brain tumors translate to a common experience?  Parents are told that their numbers are not prolific enough to justify research investment to save </w:t>
      </w:r>
      <w:r w:rsidR="000E184C">
        <w:t xml:space="preserve">these children.  </w:t>
      </w:r>
      <w:r w:rsidR="00DA72FD">
        <w:t>From</w:t>
      </w:r>
      <w:r w:rsidR="00396036">
        <w:t xml:space="preserve"> this point of view there is little consideration</w:t>
      </w:r>
      <w:r>
        <w:t xml:space="preserve"> of scientific </w:t>
      </w:r>
      <w:r w:rsidR="00DA72FD">
        <w:t>merit, long-term benefits,</w:t>
      </w:r>
      <w:r>
        <w:t xml:space="preserve"> finding a cure to cancer</w:t>
      </w:r>
      <w:r w:rsidR="00DA72FD">
        <w:t>, and of course most obviously</w:t>
      </w:r>
      <w:r w:rsidR="00AD005F">
        <w:t xml:space="preserve">, </w:t>
      </w:r>
      <w:r w:rsidR="00DA72FD">
        <w:t>the value of the life of a child.</w:t>
      </w:r>
    </w:p>
    <w:p w:rsidR="007F2038" w:rsidRDefault="000E184C">
      <w:r>
        <w:t>Our hope with HRes</w:t>
      </w:r>
      <w:r w:rsidR="009172F7">
        <w:t>586 is that it begins the conversation for more consideration for our children and their families with these most deadly cancers.  If truly we wish to find a cure, committing to understanding these most aggressive and elusive varieties is key—to a greater understanding of biology, and advances in medicine in general.  It’s a long-term investment victory, creating new industry and jobs that scientific breakthroughs invariably bring.</w:t>
      </w:r>
    </w:p>
    <w:p w:rsidR="000E184C" w:rsidRDefault="000E184C">
      <w:r>
        <w:t xml:space="preserve">Thousands of very young children have bravely faced certain death to DIPG, and </w:t>
      </w:r>
      <w:r w:rsidR="00396036">
        <w:t>there are currently hundreds facing their own personal death row today.  Please help bring light to one of the darkest experiences a child and his or her family can have; please support this Moonshot for kids, HRes586!</w:t>
      </w:r>
    </w:p>
    <w:p w:rsidR="00626FDA" w:rsidRDefault="00F9456F">
      <w:r>
        <w:rPr>
          <w:noProof/>
        </w:rPr>
        <w:drawing>
          <wp:anchor distT="0" distB="0" distL="114300" distR="114300" simplePos="0" relativeHeight="251658240" behindDoc="1" locked="0" layoutInCell="1" allowOverlap="1" wp14:anchorId="70CEF89A" wp14:editId="4F240D0D">
            <wp:simplePos x="0" y="0"/>
            <wp:positionH relativeFrom="column">
              <wp:posOffset>2247900</wp:posOffset>
            </wp:positionH>
            <wp:positionV relativeFrom="paragraph">
              <wp:posOffset>9525</wp:posOffset>
            </wp:positionV>
            <wp:extent cx="1790700" cy="2221865"/>
            <wp:effectExtent l="0" t="0" r="0" b="6985"/>
            <wp:wrapTight wrapText="bothSides">
              <wp:wrapPolygon edited="0">
                <wp:start x="0" y="0"/>
                <wp:lineTo x="0" y="21483"/>
                <wp:lineTo x="21370" y="21483"/>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1.png"/>
                    <pic:cNvPicPr/>
                  </pic:nvPicPr>
                  <pic:blipFill>
                    <a:blip r:embed="rId4">
                      <a:extLst>
                        <a:ext uri="{28A0092B-C50C-407E-A947-70E740481C1C}">
                          <a14:useLocalDpi xmlns:a14="http://schemas.microsoft.com/office/drawing/2010/main" val="0"/>
                        </a:ext>
                      </a:extLst>
                    </a:blip>
                    <a:stretch>
                      <a:fillRect/>
                    </a:stretch>
                  </pic:blipFill>
                  <pic:spPr>
                    <a:xfrm>
                      <a:off x="0" y="0"/>
                      <a:ext cx="1790700" cy="2221865"/>
                    </a:xfrm>
                    <a:prstGeom prst="rect">
                      <a:avLst/>
                    </a:prstGeom>
                  </pic:spPr>
                </pic:pic>
              </a:graphicData>
            </a:graphic>
            <wp14:sizeRelH relativeFrom="margin">
              <wp14:pctWidth>0</wp14:pctWidth>
            </wp14:sizeRelH>
            <wp14:sizeRelV relativeFrom="margin">
              <wp14:pctHeight>0</wp14:pctHeight>
            </wp14:sizeRelV>
          </wp:anchor>
        </w:drawing>
      </w:r>
      <w:r w:rsidR="00396036">
        <w:t>Respectfully yours,</w:t>
      </w:r>
    </w:p>
    <w:p w:rsidR="00A27C51" w:rsidRDefault="00A27C51" w:rsidP="00F9456F">
      <w:pPr>
        <w:spacing w:after="0"/>
      </w:pPr>
    </w:p>
    <w:p w:rsidR="00396036" w:rsidRDefault="00396036"/>
    <w:sectPr w:rsidR="00396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038"/>
    <w:rsid w:val="000C4729"/>
    <w:rsid w:val="000E184C"/>
    <w:rsid w:val="002810B0"/>
    <w:rsid w:val="00396036"/>
    <w:rsid w:val="00537C1D"/>
    <w:rsid w:val="00626FDA"/>
    <w:rsid w:val="00790FD5"/>
    <w:rsid w:val="007F2038"/>
    <w:rsid w:val="009172F7"/>
    <w:rsid w:val="00A27C51"/>
    <w:rsid w:val="00AD005F"/>
    <w:rsid w:val="00DA72FD"/>
    <w:rsid w:val="00DB614B"/>
    <w:rsid w:val="00EC6B94"/>
    <w:rsid w:val="00F17C74"/>
    <w:rsid w:val="00F44728"/>
    <w:rsid w:val="00F9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571A"/>
  <w15:chartTrackingRefBased/>
  <w15:docId w15:val="{B6627666-F119-4888-80AD-CB2C88F38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5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Demeter</dc:creator>
  <cp:keywords/>
  <dc:description/>
  <cp:lastModifiedBy>Janet Demeter</cp:lastModifiedBy>
  <cp:revision>2</cp:revision>
  <dcterms:created xsi:type="dcterms:W3CDTF">2016-02-17T15:10:00Z</dcterms:created>
  <dcterms:modified xsi:type="dcterms:W3CDTF">2016-02-17T15:10:00Z</dcterms:modified>
</cp:coreProperties>
</file>